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78" w:rsidRPr="00733813" w:rsidRDefault="002A4652" w:rsidP="002A6F3D">
      <w:pPr>
        <w:spacing w:after="120"/>
        <w:rPr>
          <w:color w:val="auto"/>
          <w:sz w:val="22"/>
          <w:szCs w:val="22"/>
        </w:rPr>
      </w:pPr>
      <w:r w:rsidRPr="00733813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F1240FC" wp14:editId="5A53FC2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73355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64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26"/>
                              <w:gridCol w:w="2809"/>
                            </w:tblGrid>
                            <w:tr w:rsidR="00362511" w:rsidRPr="00362511" w:rsidTr="008B431C">
                              <w:trPr>
                                <w:trHeight w:val="1428"/>
                              </w:trPr>
                              <w:tc>
                                <w:tcPr>
                                  <w:tcW w:w="3750" w:type="pct"/>
                                </w:tcPr>
                                <w:p w:rsidR="00711278" w:rsidRPr="00362511" w:rsidRDefault="008B431C">
                                  <w:pPr>
                                    <w:pStyle w:val="Header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The Carolinas’ Futurity</w:t>
                                  </w:r>
                                </w:p>
                                <w:p w:rsidR="008B431C" w:rsidRPr="00362511" w:rsidRDefault="001943FB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</w:rPr>
                                    <w:t xml:space="preserve">           </w:t>
                                  </w:r>
                                  <w:r w:rsidR="008B431C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 501(c)(3) Corporation</w:t>
                                  </w:r>
                                </w:p>
                                <w:p w:rsidR="001943FB" w:rsidRPr="00362511" w:rsidRDefault="001943FB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www.carolinasfuturity.com</w:t>
                                  </w:r>
                                </w:p>
                                <w:p w:rsidR="00A614F9" w:rsidRPr="00362511" w:rsidRDefault="00A614F9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Annette Greene, Secretary</w:t>
                                  </w:r>
                                </w:p>
                                <w:p w:rsidR="00711278" w:rsidRPr="00362511" w:rsidRDefault="008B431C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1498 Rom Eller Road</w:t>
                                  </w:r>
                                </w:p>
                                <w:p w:rsidR="008B431C" w:rsidRPr="00362511" w:rsidRDefault="008B431C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Ferguson, NC  28624</w:t>
                                  </w:r>
                                </w:p>
                                <w:p w:rsidR="00711278" w:rsidRPr="00362511" w:rsidRDefault="001943FB" w:rsidP="005138E4">
                                  <w:pPr>
                                    <w:pStyle w:val="Header"/>
                                    <w:rPr>
                                      <w:color w:val="auto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Phone, 336.973.3956</w:t>
                                  </w:r>
                                  <w:r w:rsidR="005138E4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5138E4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Cell,</w:t>
                                  </w:r>
                                  <w:r w:rsidR="00313ABC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336.984.6321</w:t>
                                  </w:r>
                                  <w:r w:rsidR="002A4652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5138E4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="008B431C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greeneann@hotmail.com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711278" w:rsidRPr="00362511" w:rsidRDefault="008B431C">
                                  <w:pPr>
                                    <w:pStyle w:val="Header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 w:rsidRPr="00362511">
                                    <w:rPr>
                                      <w:noProof/>
                                      <w:color w:val="auto"/>
                                      <w:lang w:eastAsia="en-US"/>
                                    </w:rPr>
                                    <w:drawing>
                                      <wp:inline distT="0" distB="0" distL="0" distR="0" wp14:anchorId="35954938" wp14:editId="3B26B4A6">
                                        <wp:extent cx="1500918" cy="1051560"/>
                                        <wp:effectExtent l="0" t="0" r="0" b="0"/>
                                        <wp:docPr id="4" name="Picture 4" descr="C:\Users\Pc Owner\Desktop\Alice\ASAC\Futurity\futurity logo 27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Pc Owner\Desktop\Alice\ASAC\Futurity\futurity logo 27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2894" cy="10669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11278" w:rsidRPr="00362511" w:rsidRDefault="001943FB">
                            <w:pPr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</w:rPr>
                              <w:tab/>
                            </w:r>
                            <w:r w:rsidRPr="00362511">
                              <w:rPr>
                                <w:color w:val="auto"/>
                              </w:rPr>
                              <w:tab/>
                            </w:r>
                            <w:r w:rsidRPr="00362511">
                              <w:rPr>
                                <w:color w:val="auto"/>
                              </w:rPr>
                              <w:tab/>
                            </w:r>
                            <w:r w:rsidRPr="00362511">
                              <w:rPr>
                                <w:color w:val="auto"/>
                              </w:rPr>
                              <w:tab/>
                            </w:r>
                            <w:r w:rsidRPr="00362511">
                              <w:rPr>
                                <w:color w:val="auto"/>
                              </w:rPr>
                              <w:tab/>
                            </w:r>
                            <w:r w:rsidRPr="00362511">
                              <w:rPr>
                                <w:color w:val="auto"/>
                              </w:rPr>
                              <w:tab/>
                            </w:r>
                            <w:r w:rsidRPr="00362511">
                              <w:rPr>
                                <w:color w:val="auto"/>
                              </w:rPr>
                              <w:tab/>
                            </w:r>
                            <w:r w:rsidRPr="00362511">
                              <w:rPr>
                                <w:color w:val="auto"/>
                              </w:rPr>
                              <w:tab/>
                            </w:r>
                            <w:r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Showing Tomorrow</w:t>
                            </w:r>
                            <w:r w:rsidR="00A614F9"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’</w:t>
                            </w:r>
                            <w:r w:rsidR="00A614F9"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Champions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36.5pt;z-index:251659264;visibility:visible;mso-wrap-style:square;mso-width-percent:1000;mso-height-percent:0;mso-top-percent:50;mso-wrap-distance-left:9pt;mso-wrap-distance-top:0;mso-wrap-distance-right:9pt;mso-wrap-distance-bottom:0;mso-position-horizontal:center;mso-position-horizontal-relative:margin;mso-position-vertical-relative:page;mso-width-percent:100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c2cAIAAFMFAAAOAAAAZHJzL2Uyb0RvYy54bWysVN9P2zAQfp+0/8Hy+0hbBJsqUtSBmCYh&#10;QJSJZ9exaTTH59luk+6v32cnKYzthWkvzuV+fL777s5n511j2E75UJMt+fRowpmykqraPpX828PV&#10;h0+chShsJQxZVfK9Cvx88f7dWevmakYbMpXyDCA2zFtX8k2Mbl4UQW5UI8IROWVh1OQbEfHrn4rK&#10;ixbojSlmk8lp0ZKvnCepQoD2sjfyRcbXWsl4q3VQkZmSI7eYT5/PdTqLxZmYP3nhNrUc0hD/kEUj&#10;aotLD1CXIgq29fUfUE0tPQXS8UhSU5DWtVS5BlQznbyqZrURTuVaQE5wB5rC/4OVN7s7z+qq5DPO&#10;rGjQogfVRfaZOjZL7LQuzOG0cnCLHdTo8qgPUKaiO+2b9EU5DHbwvD9wm8AklKfHk5OTE5gkbNOP&#10;x8fpB/jFc7jzIX5R1LAklNyjeZlTsbsOsXcdXdJtlq5qY3IDjWVtugKQv1kAbmzSqDwKA0wqqU89&#10;S3FvVPIx9l5pUJErSIo8hOrCeLYTGB8hpbIxF59x4Z28NJJ4S+Dg/5zVW4L7OsabycZDcFNb8rn6&#10;V2lX38eUde8Pzl/UncTYrbuh1Wuq9ui0p35TgpNXNbpxLUK8Ex6rgQ5i3eMtDm0IrNMgcbYh//Nv&#10;+uSPiYWVsxarVvLwYyu84sx8tZjltJej4EdhPQp221wQ6J/iIXEyiwjw0Yyi9tQ84hVYpltgElbi&#10;rpLHUbyI/cLjFZFqucxO2D4n4rVdOZmgUzfSbD10j8K7YQAjZveGxiUU81dz2PumSEvLbSRd5yFN&#10;hPYsDkRjc/OYD69Mehpe/mev57dw8QsAAP//AwBQSwMEFAAGAAgAAAAhAHnryzLaAAAABQEAAA8A&#10;AABkcnMvZG93bnJldi54bWxMj0FPwzAMhe9I/IfISFwQSxli3UrTCYHQxA02ds8Sr62WOFWTdYVf&#10;P8MFLpafnvX8vXI5eicG7GMbSMHdJAOBZIJtqVbwuXm9nYOISZPVLhAq+MIIy+ryotSFDSf6wGGd&#10;asEhFAutoEmpK6SMpkGv4yR0SOztQ+91YtnX0vb6xOHeyWmWzaTXLfGHRnf43KA5rI9ewfvWZe77&#10;JX+4WZkhJ/Pm/IG2Sl1fjU+PIBKO6e8YfvAZHSpm2oUj2SicAi6Sfid7i8U9y52Cac6LrEr5n746&#10;AwAA//8DAFBLAQItABQABgAIAAAAIQC2gziS/gAAAOEBAAATAAAAAAAAAAAAAAAAAAAAAABbQ29u&#10;dGVudF9UeXBlc10ueG1sUEsBAi0AFAAGAAgAAAAhADj9If/WAAAAlAEAAAsAAAAAAAAAAAAAAAAA&#10;LwEAAF9yZWxzLy5yZWxzUEsBAi0AFAAGAAgAAAAhACO/pzZwAgAAUwUAAA4AAAAAAAAAAAAAAAAA&#10;LgIAAGRycy9lMm9Eb2MueG1sUEsBAi0AFAAGAAgAAAAhAHnryzLaAAAABQEAAA8AAAAAAAAAAAAA&#10;AAAAygQAAGRycy9kb3ducmV2LnhtbFBLBQYAAAAABAAEAPMAAADRBQAAAAA=&#10;" o:allowoverlap="f" filled="f" stroked="f" strokeweight=".5pt">
                <v:textbox inset="0,0,0,0">
                  <w:txbxContent>
                    <w:tbl>
                      <w:tblPr>
                        <w:tblW w:w="5064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26"/>
                        <w:gridCol w:w="2809"/>
                      </w:tblGrid>
                      <w:tr w:rsidR="00362511" w:rsidRPr="00362511" w:rsidTr="008B431C">
                        <w:trPr>
                          <w:trHeight w:val="1428"/>
                        </w:trPr>
                        <w:tc>
                          <w:tcPr>
                            <w:tcW w:w="3750" w:type="pct"/>
                          </w:tcPr>
                          <w:p w:rsidR="00711278" w:rsidRPr="00362511" w:rsidRDefault="008B431C">
                            <w:pPr>
                              <w:pStyle w:val="Head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62511">
                              <w:rPr>
                                <w:color w:val="auto"/>
                                <w:sz w:val="32"/>
                                <w:szCs w:val="32"/>
                              </w:rPr>
                              <w:t>The Carolinas’ Futurity</w:t>
                            </w:r>
                          </w:p>
                          <w:p w:rsidR="008B431C" w:rsidRPr="00362511" w:rsidRDefault="001943FB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</w:rPr>
                              <w:t xml:space="preserve">           </w:t>
                            </w:r>
                            <w:r w:rsidR="008B431C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A 501(c)(3) Corporation</w:t>
                            </w:r>
                          </w:p>
                          <w:p w:rsidR="001943FB" w:rsidRPr="00362511" w:rsidRDefault="001943FB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www.carolinasfuturity.com</w:t>
                            </w:r>
                          </w:p>
                          <w:p w:rsidR="00A614F9" w:rsidRPr="00362511" w:rsidRDefault="00A614F9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Annette Greene, Secretary</w:t>
                            </w:r>
                          </w:p>
                          <w:p w:rsidR="00711278" w:rsidRPr="00362511" w:rsidRDefault="008B431C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1498 Rom Eller Road</w:t>
                            </w:r>
                          </w:p>
                          <w:p w:rsidR="008B431C" w:rsidRPr="00362511" w:rsidRDefault="008B431C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Ferguson, NC  28624</w:t>
                            </w:r>
                          </w:p>
                          <w:p w:rsidR="00711278" w:rsidRPr="00362511" w:rsidRDefault="001943FB" w:rsidP="005138E4"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Phone, 336.973.3956</w:t>
                            </w:r>
                            <w:r w:rsidR="005138E4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r w:rsidR="005138E4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Cell,</w:t>
                            </w:r>
                            <w:r w:rsidR="00313ABC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336.984.6321</w:t>
                            </w:r>
                            <w:r w:rsidR="002A4652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r w:rsidR="005138E4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8B431C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greeneann@hotmail.com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711278" w:rsidRPr="00362511" w:rsidRDefault="008B431C">
                            <w:pPr>
                              <w:pStyle w:val="Header"/>
                              <w:jc w:val="right"/>
                              <w:rPr>
                                <w:color w:val="auto"/>
                              </w:rPr>
                            </w:pPr>
                            <w:r w:rsidRPr="00362511">
                              <w:rPr>
                                <w:noProof/>
                                <w:color w:val="auto"/>
                                <w:lang w:eastAsia="en-US"/>
                              </w:rPr>
                              <w:drawing>
                                <wp:inline distT="0" distB="0" distL="0" distR="0" wp14:anchorId="35954938" wp14:editId="3B26B4A6">
                                  <wp:extent cx="1500918" cy="1051560"/>
                                  <wp:effectExtent l="0" t="0" r="0" b="0"/>
                                  <wp:docPr id="4" name="Picture 4" descr="C:\Users\Pc Owner\Desktop\Alice\ASAC\Futurity\futurity logo 27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c Owner\Desktop\Alice\ASAC\Futurity\futurity logo 27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894" cy="106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11278" w:rsidRPr="00362511" w:rsidRDefault="001943FB">
                      <w:pPr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62511">
                        <w:rPr>
                          <w:color w:val="auto"/>
                        </w:rPr>
                        <w:tab/>
                      </w:r>
                      <w:r w:rsidRPr="00362511">
                        <w:rPr>
                          <w:color w:val="auto"/>
                        </w:rPr>
                        <w:tab/>
                      </w:r>
                      <w:r w:rsidRPr="00362511">
                        <w:rPr>
                          <w:color w:val="auto"/>
                        </w:rPr>
                        <w:tab/>
                      </w:r>
                      <w:r w:rsidRPr="00362511">
                        <w:rPr>
                          <w:color w:val="auto"/>
                        </w:rPr>
                        <w:tab/>
                      </w:r>
                      <w:r w:rsidRPr="00362511">
                        <w:rPr>
                          <w:color w:val="auto"/>
                        </w:rPr>
                        <w:tab/>
                      </w:r>
                      <w:r w:rsidRPr="00362511">
                        <w:rPr>
                          <w:color w:val="auto"/>
                        </w:rPr>
                        <w:tab/>
                      </w:r>
                      <w:r w:rsidRPr="00362511">
                        <w:rPr>
                          <w:color w:val="auto"/>
                        </w:rPr>
                        <w:tab/>
                      </w:r>
                      <w:r w:rsidRPr="00362511">
                        <w:rPr>
                          <w:color w:val="auto"/>
                        </w:rPr>
                        <w:tab/>
                      </w:r>
                      <w:r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>Showing Tomorrow</w:t>
                      </w:r>
                      <w:r w:rsidR="00A614F9"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>’</w:t>
                      </w:r>
                      <w:r w:rsidR="00A614F9"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 Champions Today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6EB3">
        <w:rPr>
          <w:color w:val="auto"/>
          <w:sz w:val="22"/>
          <w:szCs w:val="22"/>
        </w:rPr>
        <w:t>May 15, 2018</w:t>
      </w:r>
    </w:p>
    <w:p w:rsidR="002A6F3D" w:rsidRPr="00733813" w:rsidRDefault="009D5E54" w:rsidP="002A6F3D">
      <w:pPr>
        <w:spacing w:after="120"/>
        <w:rPr>
          <w:color w:val="auto"/>
          <w:sz w:val="22"/>
          <w:szCs w:val="22"/>
        </w:rPr>
      </w:pPr>
      <w:r w:rsidRPr="00733813">
        <w:rPr>
          <w:color w:val="auto"/>
          <w:sz w:val="22"/>
          <w:szCs w:val="22"/>
        </w:rPr>
        <w:t>Dear Mare Owner:</w:t>
      </w:r>
    </w:p>
    <w:p w:rsidR="009D5E54" w:rsidRPr="00733813" w:rsidRDefault="009D5E54" w:rsidP="002A6F3D">
      <w:pPr>
        <w:spacing w:before="0" w:after="120"/>
        <w:rPr>
          <w:color w:val="auto"/>
          <w:sz w:val="22"/>
          <w:szCs w:val="22"/>
        </w:rPr>
      </w:pPr>
      <w:r w:rsidRPr="00733813">
        <w:rPr>
          <w:color w:val="auto"/>
          <w:sz w:val="22"/>
          <w:szCs w:val="22"/>
        </w:rPr>
        <w:t xml:space="preserve">Enclosed are </w:t>
      </w:r>
      <w:r w:rsidRPr="00733813">
        <w:rPr>
          <w:b/>
          <w:color w:val="auto"/>
          <w:sz w:val="22"/>
          <w:szCs w:val="22"/>
        </w:rPr>
        <w:t>nomination forms</w:t>
      </w:r>
      <w:r w:rsidRPr="00733813">
        <w:rPr>
          <w:color w:val="auto"/>
          <w:sz w:val="22"/>
          <w:szCs w:val="22"/>
        </w:rPr>
        <w:t xml:space="preserve"> for the Carolinas’ Futurity</w:t>
      </w:r>
      <w:r w:rsidR="00D255FE" w:rsidRPr="00733813">
        <w:rPr>
          <w:color w:val="auto"/>
          <w:sz w:val="22"/>
          <w:szCs w:val="22"/>
        </w:rPr>
        <w:t xml:space="preserve"> </w:t>
      </w:r>
      <w:r w:rsidR="00D255FE" w:rsidRPr="00733813">
        <w:rPr>
          <w:b/>
          <w:color w:val="auto"/>
          <w:sz w:val="22"/>
          <w:szCs w:val="22"/>
        </w:rPr>
        <w:t>and a</w:t>
      </w:r>
      <w:r w:rsidR="00D255FE" w:rsidRPr="00733813">
        <w:rPr>
          <w:color w:val="auto"/>
          <w:sz w:val="22"/>
          <w:szCs w:val="22"/>
        </w:rPr>
        <w:t xml:space="preserve"> </w:t>
      </w:r>
      <w:r w:rsidR="00D255FE" w:rsidRPr="00733813">
        <w:rPr>
          <w:b/>
          <w:color w:val="auto"/>
          <w:sz w:val="22"/>
          <w:szCs w:val="22"/>
        </w:rPr>
        <w:t>g</w:t>
      </w:r>
      <w:r w:rsidR="00435B77" w:rsidRPr="00733813">
        <w:rPr>
          <w:b/>
          <w:color w:val="auto"/>
          <w:sz w:val="22"/>
          <w:szCs w:val="22"/>
        </w:rPr>
        <w:t>en</w:t>
      </w:r>
      <w:r w:rsidR="00D255FE" w:rsidRPr="00733813">
        <w:rPr>
          <w:b/>
          <w:color w:val="auto"/>
          <w:sz w:val="22"/>
          <w:szCs w:val="22"/>
        </w:rPr>
        <w:t>eral i</w:t>
      </w:r>
      <w:r w:rsidR="00435B77" w:rsidRPr="00733813">
        <w:rPr>
          <w:b/>
          <w:color w:val="auto"/>
          <w:sz w:val="22"/>
          <w:szCs w:val="22"/>
        </w:rPr>
        <w:t>nformation</w:t>
      </w:r>
      <w:r w:rsidR="00435B77" w:rsidRPr="00733813">
        <w:rPr>
          <w:color w:val="auto"/>
          <w:sz w:val="22"/>
          <w:szCs w:val="22"/>
        </w:rPr>
        <w:t xml:space="preserve"> sheet</w:t>
      </w:r>
      <w:r w:rsidR="003C59D5" w:rsidRPr="00733813">
        <w:rPr>
          <w:color w:val="auto"/>
          <w:sz w:val="22"/>
          <w:szCs w:val="22"/>
        </w:rPr>
        <w:t xml:space="preserve"> about the Futurity</w:t>
      </w:r>
      <w:r w:rsidRPr="00733813">
        <w:rPr>
          <w:color w:val="auto"/>
          <w:sz w:val="22"/>
          <w:szCs w:val="22"/>
        </w:rPr>
        <w:t>.</w:t>
      </w:r>
      <w:r w:rsidR="00EE0C26">
        <w:rPr>
          <w:color w:val="auto"/>
          <w:sz w:val="22"/>
          <w:szCs w:val="22"/>
        </w:rPr>
        <w:t xml:space="preserve">  </w:t>
      </w:r>
      <w:r w:rsidR="00DD6EB3">
        <w:rPr>
          <w:b/>
          <w:color w:val="auto"/>
          <w:sz w:val="22"/>
          <w:szCs w:val="22"/>
        </w:rPr>
        <w:t>Nominations of 2018</w:t>
      </w:r>
      <w:r w:rsidR="00EE0C26" w:rsidRPr="00EE0C26">
        <w:rPr>
          <w:b/>
          <w:color w:val="auto"/>
          <w:sz w:val="22"/>
          <w:szCs w:val="22"/>
        </w:rPr>
        <w:t xml:space="preserve"> foals </w:t>
      </w:r>
      <w:r w:rsidR="00DD6EB3">
        <w:rPr>
          <w:b/>
          <w:color w:val="auto"/>
          <w:sz w:val="22"/>
          <w:szCs w:val="22"/>
        </w:rPr>
        <w:t>are due on June 18</w:t>
      </w:r>
      <w:r w:rsidR="00EE0C26" w:rsidRPr="00EE0C26">
        <w:rPr>
          <w:b/>
          <w:color w:val="auto"/>
          <w:sz w:val="22"/>
          <w:szCs w:val="22"/>
        </w:rPr>
        <w:t>, 2017.</w:t>
      </w:r>
      <w:r w:rsidR="00EE0C26">
        <w:rPr>
          <w:color w:val="auto"/>
          <w:sz w:val="22"/>
          <w:szCs w:val="22"/>
        </w:rPr>
        <w:t xml:space="preserve"> </w:t>
      </w:r>
      <w:r w:rsidRPr="00733813">
        <w:rPr>
          <w:color w:val="auto"/>
          <w:sz w:val="22"/>
          <w:szCs w:val="22"/>
        </w:rPr>
        <w:t xml:space="preserve"> There are sections </w:t>
      </w:r>
      <w:r w:rsidR="005138E4" w:rsidRPr="00733813">
        <w:rPr>
          <w:color w:val="auto"/>
          <w:sz w:val="22"/>
          <w:szCs w:val="22"/>
        </w:rPr>
        <w:t xml:space="preserve">on the form </w:t>
      </w:r>
      <w:r w:rsidRPr="00733813">
        <w:rPr>
          <w:color w:val="auto"/>
          <w:sz w:val="22"/>
          <w:szCs w:val="22"/>
        </w:rPr>
        <w:t>for nomina</w:t>
      </w:r>
      <w:r w:rsidR="005138E4" w:rsidRPr="00733813">
        <w:rPr>
          <w:color w:val="auto"/>
          <w:sz w:val="22"/>
          <w:szCs w:val="22"/>
        </w:rPr>
        <w:t xml:space="preserve">ting foals </w:t>
      </w:r>
      <w:r w:rsidR="008E777B">
        <w:rPr>
          <w:color w:val="auto"/>
          <w:sz w:val="22"/>
          <w:szCs w:val="22"/>
        </w:rPr>
        <w:t>to the Carolinas’</w:t>
      </w:r>
      <w:r w:rsidR="00777509">
        <w:rPr>
          <w:color w:val="auto"/>
          <w:sz w:val="22"/>
          <w:szCs w:val="22"/>
        </w:rPr>
        <w:t xml:space="preserve"> Futurity </w:t>
      </w:r>
      <w:r w:rsidR="005138E4" w:rsidRPr="00733813">
        <w:rPr>
          <w:color w:val="auto"/>
          <w:sz w:val="22"/>
          <w:szCs w:val="22"/>
        </w:rPr>
        <w:t>on a yearly basis or</w:t>
      </w:r>
      <w:r w:rsidRPr="00733813">
        <w:rPr>
          <w:color w:val="auto"/>
          <w:sz w:val="22"/>
          <w:szCs w:val="22"/>
        </w:rPr>
        <w:t xml:space="preserve"> through the two-yea</w:t>
      </w:r>
      <w:r w:rsidR="008E777B">
        <w:rPr>
          <w:color w:val="auto"/>
          <w:sz w:val="22"/>
          <w:szCs w:val="22"/>
        </w:rPr>
        <w:t>r old or three-year old years.  There is also a</w:t>
      </w:r>
      <w:r w:rsidR="00D255FE" w:rsidRPr="00733813">
        <w:rPr>
          <w:color w:val="auto"/>
          <w:sz w:val="22"/>
          <w:szCs w:val="22"/>
        </w:rPr>
        <w:t xml:space="preserve"> </w:t>
      </w:r>
      <w:r w:rsidRPr="00733813">
        <w:rPr>
          <w:color w:val="auto"/>
          <w:sz w:val="22"/>
          <w:szCs w:val="22"/>
        </w:rPr>
        <w:t xml:space="preserve">form for </w:t>
      </w:r>
      <w:r w:rsidR="00722FCB" w:rsidRPr="00733813">
        <w:rPr>
          <w:b/>
          <w:color w:val="auto"/>
          <w:sz w:val="22"/>
          <w:szCs w:val="22"/>
        </w:rPr>
        <w:t xml:space="preserve">weanling </w:t>
      </w:r>
      <w:r w:rsidRPr="00733813">
        <w:rPr>
          <w:b/>
          <w:color w:val="auto"/>
          <w:sz w:val="22"/>
          <w:szCs w:val="22"/>
        </w:rPr>
        <w:t>’Special Late’</w:t>
      </w:r>
      <w:r w:rsidRPr="00733813">
        <w:rPr>
          <w:color w:val="auto"/>
          <w:sz w:val="22"/>
          <w:szCs w:val="22"/>
        </w:rPr>
        <w:t xml:space="preserve"> nominations.  </w:t>
      </w:r>
      <w:r w:rsidR="008E777B">
        <w:rPr>
          <w:color w:val="auto"/>
          <w:sz w:val="22"/>
          <w:szCs w:val="22"/>
        </w:rPr>
        <w:t>Owners of a</w:t>
      </w:r>
      <w:r w:rsidRPr="00733813">
        <w:rPr>
          <w:color w:val="auto"/>
          <w:sz w:val="22"/>
          <w:szCs w:val="22"/>
        </w:rPr>
        <w:t xml:space="preserve"> foal </w:t>
      </w:r>
      <w:r w:rsidRPr="00733813">
        <w:rPr>
          <w:b/>
          <w:color w:val="auto"/>
          <w:sz w:val="22"/>
          <w:szCs w:val="22"/>
        </w:rPr>
        <w:t>purchased or born after the June 15</w:t>
      </w:r>
      <w:r w:rsidR="008E777B">
        <w:rPr>
          <w:color w:val="auto"/>
          <w:sz w:val="22"/>
          <w:szCs w:val="22"/>
        </w:rPr>
        <w:t xml:space="preserve"> deadline may</w:t>
      </w:r>
      <w:r w:rsidRPr="00733813">
        <w:rPr>
          <w:color w:val="auto"/>
          <w:sz w:val="22"/>
          <w:szCs w:val="22"/>
        </w:rPr>
        <w:t xml:space="preserve"> nominate the weanling to the Futurity.</w:t>
      </w:r>
      <w:r w:rsidR="00722FCB" w:rsidRPr="00733813">
        <w:rPr>
          <w:color w:val="auto"/>
          <w:sz w:val="22"/>
          <w:szCs w:val="22"/>
        </w:rPr>
        <w:t xml:space="preserve">  W</w:t>
      </w:r>
      <w:r w:rsidRPr="00733813">
        <w:rPr>
          <w:color w:val="auto"/>
          <w:sz w:val="22"/>
          <w:szCs w:val="22"/>
        </w:rPr>
        <w:t xml:space="preserve">eanlings nominated as a ‘Special Late’ nomination must be nominated </w:t>
      </w:r>
      <w:r w:rsidRPr="00733813">
        <w:rPr>
          <w:b/>
          <w:color w:val="auto"/>
          <w:sz w:val="22"/>
          <w:szCs w:val="22"/>
        </w:rPr>
        <w:t>through their three-year old year at a cost of $ 300</w:t>
      </w:r>
      <w:r w:rsidRPr="00733813">
        <w:rPr>
          <w:color w:val="auto"/>
          <w:sz w:val="22"/>
          <w:szCs w:val="22"/>
        </w:rPr>
        <w:t xml:space="preserve"> and are </w:t>
      </w:r>
      <w:r w:rsidRPr="00733813">
        <w:rPr>
          <w:b/>
          <w:color w:val="auto"/>
          <w:sz w:val="22"/>
          <w:szCs w:val="22"/>
        </w:rPr>
        <w:t>ineligible to show in their weanling year</w:t>
      </w:r>
      <w:r w:rsidRPr="00733813">
        <w:rPr>
          <w:color w:val="auto"/>
          <w:sz w:val="22"/>
          <w:szCs w:val="22"/>
        </w:rPr>
        <w:t>.</w:t>
      </w:r>
      <w:r w:rsidR="00435B77" w:rsidRPr="00733813">
        <w:rPr>
          <w:color w:val="auto"/>
          <w:sz w:val="22"/>
          <w:szCs w:val="22"/>
        </w:rPr>
        <w:t xml:space="preserve">  The Futurity encourages the nomination of in-utero foals by June 15.</w:t>
      </w:r>
    </w:p>
    <w:p w:rsidR="00435B77" w:rsidRPr="00733813" w:rsidRDefault="00435B77" w:rsidP="002A6F3D">
      <w:pPr>
        <w:spacing w:before="0" w:after="120"/>
        <w:rPr>
          <w:color w:val="auto"/>
          <w:sz w:val="22"/>
          <w:szCs w:val="22"/>
        </w:rPr>
      </w:pPr>
      <w:r w:rsidRPr="00733813">
        <w:rPr>
          <w:color w:val="auto"/>
          <w:sz w:val="22"/>
          <w:szCs w:val="22"/>
        </w:rPr>
        <w:t xml:space="preserve">If you nominate foals for more than one owner, </w:t>
      </w:r>
      <w:r w:rsidRPr="00733813">
        <w:rPr>
          <w:b/>
          <w:color w:val="auto"/>
          <w:sz w:val="22"/>
          <w:szCs w:val="22"/>
        </w:rPr>
        <w:t>please use a separate form for each owner</w:t>
      </w:r>
      <w:r w:rsidRPr="00733813">
        <w:rPr>
          <w:color w:val="auto"/>
          <w:sz w:val="22"/>
          <w:szCs w:val="22"/>
        </w:rPr>
        <w:t xml:space="preserve">.   Make certain the </w:t>
      </w:r>
      <w:r w:rsidRPr="00733813">
        <w:rPr>
          <w:b/>
          <w:color w:val="auto"/>
          <w:sz w:val="22"/>
          <w:szCs w:val="22"/>
        </w:rPr>
        <w:t>Social Security Number for the foal’s owner</w:t>
      </w:r>
      <w:r w:rsidRPr="00733813">
        <w:rPr>
          <w:color w:val="auto"/>
          <w:sz w:val="22"/>
          <w:szCs w:val="22"/>
        </w:rPr>
        <w:t xml:space="preserve"> is included on the nomination form</w:t>
      </w:r>
      <w:r w:rsidR="003C59D5" w:rsidRPr="00733813">
        <w:rPr>
          <w:color w:val="auto"/>
          <w:sz w:val="22"/>
          <w:szCs w:val="22"/>
        </w:rPr>
        <w:t xml:space="preserve">, as prize monies will not be paid </w:t>
      </w:r>
      <w:r w:rsidR="00036A42" w:rsidRPr="00733813">
        <w:rPr>
          <w:color w:val="auto"/>
          <w:sz w:val="22"/>
          <w:szCs w:val="22"/>
        </w:rPr>
        <w:t>out unless</w:t>
      </w:r>
      <w:r w:rsidR="003C59D5" w:rsidRPr="00733813">
        <w:rPr>
          <w:color w:val="auto"/>
          <w:sz w:val="22"/>
          <w:szCs w:val="22"/>
        </w:rPr>
        <w:t xml:space="preserve"> a social security number </w:t>
      </w:r>
      <w:r w:rsidR="00036A42" w:rsidRPr="00733813">
        <w:rPr>
          <w:color w:val="auto"/>
          <w:sz w:val="22"/>
          <w:szCs w:val="22"/>
        </w:rPr>
        <w:t xml:space="preserve">is </w:t>
      </w:r>
      <w:r w:rsidR="003C59D5" w:rsidRPr="00733813">
        <w:rPr>
          <w:color w:val="auto"/>
          <w:sz w:val="22"/>
          <w:szCs w:val="22"/>
        </w:rPr>
        <w:t>on file.</w:t>
      </w:r>
      <w:r w:rsidRPr="00733813">
        <w:rPr>
          <w:color w:val="auto"/>
          <w:sz w:val="22"/>
          <w:szCs w:val="22"/>
        </w:rPr>
        <w:t xml:space="preserve">  Nomination forms are available for completion or printing on our website </w:t>
      </w:r>
      <w:hyperlink r:id="rId11" w:history="1">
        <w:r w:rsidR="003C59D5" w:rsidRPr="00733813">
          <w:rPr>
            <w:rStyle w:val="Hyperlink"/>
            <w:color w:val="auto"/>
            <w:sz w:val="22"/>
            <w:szCs w:val="22"/>
          </w:rPr>
          <w:t>www.carolinasfuturity.com</w:t>
        </w:r>
      </w:hyperlink>
      <w:r w:rsidRPr="00733813">
        <w:rPr>
          <w:color w:val="auto"/>
          <w:sz w:val="22"/>
          <w:szCs w:val="22"/>
        </w:rPr>
        <w:t>.</w:t>
      </w:r>
    </w:p>
    <w:p w:rsidR="0036020B" w:rsidRPr="00733813" w:rsidRDefault="003C59D5" w:rsidP="002A6F3D">
      <w:pPr>
        <w:spacing w:before="0" w:after="120"/>
        <w:rPr>
          <w:color w:val="auto"/>
          <w:sz w:val="22"/>
          <w:szCs w:val="22"/>
        </w:rPr>
      </w:pPr>
      <w:r w:rsidRPr="00733813">
        <w:rPr>
          <w:b/>
          <w:color w:val="auto"/>
          <w:sz w:val="22"/>
          <w:szCs w:val="22"/>
        </w:rPr>
        <w:t xml:space="preserve">It is also time to nominate yearlings and two-year olds if you are using the yearly nomination option. </w:t>
      </w:r>
      <w:r w:rsidRPr="00733813">
        <w:rPr>
          <w:color w:val="auto"/>
          <w:sz w:val="22"/>
          <w:szCs w:val="22"/>
        </w:rPr>
        <w:t xml:space="preserve"> If you nominated your weanling through its two-year old or three-year old year, your nomination is complete and you do not need to send anything for the Futurity files.  </w:t>
      </w:r>
    </w:p>
    <w:p w:rsidR="00DD6EB3" w:rsidRDefault="003C59D5" w:rsidP="002A6F3D">
      <w:pPr>
        <w:spacing w:before="0" w:after="120"/>
        <w:rPr>
          <w:color w:val="auto"/>
          <w:sz w:val="22"/>
          <w:szCs w:val="22"/>
        </w:rPr>
      </w:pPr>
      <w:r w:rsidRPr="00733813">
        <w:rPr>
          <w:b/>
          <w:color w:val="auto"/>
          <w:sz w:val="22"/>
          <w:szCs w:val="22"/>
        </w:rPr>
        <w:t xml:space="preserve">If you sold a horse nominated </w:t>
      </w:r>
      <w:r w:rsidR="0036020B" w:rsidRPr="00733813">
        <w:rPr>
          <w:b/>
          <w:color w:val="auto"/>
          <w:sz w:val="22"/>
          <w:szCs w:val="22"/>
        </w:rPr>
        <w:t>to the Futurity</w:t>
      </w:r>
      <w:r w:rsidR="0036020B" w:rsidRPr="00733813">
        <w:rPr>
          <w:color w:val="auto"/>
          <w:sz w:val="22"/>
          <w:szCs w:val="22"/>
        </w:rPr>
        <w:t>, please notify</w:t>
      </w:r>
      <w:r w:rsidRPr="00733813">
        <w:rPr>
          <w:color w:val="auto"/>
          <w:sz w:val="22"/>
          <w:szCs w:val="22"/>
        </w:rPr>
        <w:t xml:space="preserve"> the new owner </w:t>
      </w:r>
      <w:r w:rsidR="0036020B" w:rsidRPr="00733813">
        <w:rPr>
          <w:color w:val="auto"/>
          <w:sz w:val="22"/>
          <w:szCs w:val="22"/>
        </w:rPr>
        <w:t>of the horse’s eligibility status</w:t>
      </w:r>
    </w:p>
    <w:p w:rsidR="003C59D5" w:rsidRPr="00733813" w:rsidRDefault="00BE0DDA" w:rsidP="002A6F3D">
      <w:pPr>
        <w:spacing w:before="0" w:after="120"/>
        <w:rPr>
          <w:color w:val="auto"/>
          <w:sz w:val="22"/>
          <w:szCs w:val="22"/>
        </w:rPr>
      </w:pPr>
      <w:r w:rsidRPr="00733813">
        <w:rPr>
          <w:b/>
          <w:color w:val="auto"/>
          <w:sz w:val="22"/>
          <w:szCs w:val="22"/>
        </w:rPr>
        <w:t>When completing nominations for weanlings</w:t>
      </w:r>
      <w:r w:rsidRPr="00733813">
        <w:rPr>
          <w:color w:val="auto"/>
          <w:sz w:val="22"/>
          <w:szCs w:val="22"/>
        </w:rPr>
        <w:t xml:space="preserve">, remember that either </w:t>
      </w:r>
      <w:r w:rsidRPr="00733813">
        <w:rPr>
          <w:b/>
          <w:color w:val="auto"/>
          <w:sz w:val="22"/>
          <w:szCs w:val="22"/>
        </w:rPr>
        <w:t>the stallion owner OR the mare owner must nominate the stallion</w:t>
      </w:r>
      <w:r w:rsidRPr="00733813">
        <w:rPr>
          <w:color w:val="auto"/>
          <w:sz w:val="22"/>
          <w:szCs w:val="22"/>
        </w:rPr>
        <w:t xml:space="preserve">.  </w:t>
      </w:r>
      <w:r w:rsidR="00036A42" w:rsidRPr="00733813">
        <w:rPr>
          <w:color w:val="auto"/>
          <w:sz w:val="22"/>
          <w:szCs w:val="22"/>
        </w:rPr>
        <w:t>Notify the stallion owner of your intent to nominate your weanling</w:t>
      </w:r>
      <w:r w:rsidR="00D255FE" w:rsidRPr="00733813">
        <w:rPr>
          <w:color w:val="auto"/>
          <w:sz w:val="22"/>
          <w:szCs w:val="22"/>
        </w:rPr>
        <w:t>,</w:t>
      </w:r>
      <w:r w:rsidR="000000D7" w:rsidRPr="00733813">
        <w:rPr>
          <w:color w:val="auto"/>
          <w:sz w:val="22"/>
          <w:szCs w:val="22"/>
        </w:rPr>
        <w:t xml:space="preserve"> as the stallion owner may be willing to nominate their stallion</w:t>
      </w:r>
      <w:r w:rsidR="00036A42" w:rsidRPr="00733813">
        <w:rPr>
          <w:color w:val="auto"/>
          <w:sz w:val="22"/>
          <w:szCs w:val="22"/>
        </w:rPr>
        <w:t xml:space="preserve">.  </w:t>
      </w:r>
      <w:r w:rsidRPr="00733813">
        <w:rPr>
          <w:color w:val="auto"/>
          <w:sz w:val="22"/>
          <w:szCs w:val="22"/>
        </w:rPr>
        <w:t>Stallions purchased through the Carolinas’ Futurity silent or live auctions require no nomination payment, but their information must be completed on the form.</w:t>
      </w:r>
    </w:p>
    <w:p w:rsidR="00BE0DDA" w:rsidRPr="00733813" w:rsidRDefault="00BE0DDA" w:rsidP="002A6F3D">
      <w:pPr>
        <w:spacing w:before="0" w:after="120"/>
        <w:rPr>
          <w:color w:val="auto"/>
          <w:sz w:val="22"/>
          <w:szCs w:val="22"/>
        </w:rPr>
      </w:pPr>
      <w:r w:rsidRPr="00733813">
        <w:rPr>
          <w:b/>
          <w:color w:val="auto"/>
          <w:sz w:val="22"/>
          <w:szCs w:val="22"/>
        </w:rPr>
        <w:t xml:space="preserve">All foals must be </w:t>
      </w:r>
      <w:r w:rsidR="00362511" w:rsidRPr="00733813">
        <w:rPr>
          <w:b/>
          <w:color w:val="auto"/>
          <w:sz w:val="22"/>
          <w:szCs w:val="22"/>
        </w:rPr>
        <w:t xml:space="preserve">nominated and </w:t>
      </w:r>
      <w:r w:rsidR="00B63A75" w:rsidRPr="00733813">
        <w:rPr>
          <w:b/>
          <w:color w:val="auto"/>
          <w:sz w:val="22"/>
          <w:szCs w:val="22"/>
        </w:rPr>
        <w:t>have permanent o</w:t>
      </w:r>
      <w:r w:rsidR="009854B9" w:rsidRPr="00733813">
        <w:rPr>
          <w:b/>
          <w:color w:val="auto"/>
          <w:sz w:val="22"/>
          <w:szCs w:val="22"/>
        </w:rPr>
        <w:t>r “conditional”</w:t>
      </w:r>
      <w:r w:rsidR="00B63A75" w:rsidRPr="00733813">
        <w:rPr>
          <w:b/>
          <w:color w:val="auto"/>
          <w:sz w:val="22"/>
          <w:szCs w:val="22"/>
        </w:rPr>
        <w:t xml:space="preserve"> registration papers</w:t>
      </w:r>
      <w:r w:rsidR="00B63A75" w:rsidRPr="00733813">
        <w:rPr>
          <w:color w:val="auto"/>
          <w:sz w:val="22"/>
          <w:szCs w:val="22"/>
        </w:rPr>
        <w:t xml:space="preserve"> on file </w:t>
      </w:r>
      <w:r w:rsidR="00362511" w:rsidRPr="00733813">
        <w:rPr>
          <w:color w:val="auto"/>
          <w:sz w:val="22"/>
          <w:szCs w:val="22"/>
        </w:rPr>
        <w:t>with the American Saddlebred Registry</w:t>
      </w:r>
      <w:r w:rsidR="00362511" w:rsidRPr="00733813">
        <w:rPr>
          <w:b/>
          <w:color w:val="auto"/>
          <w:sz w:val="22"/>
          <w:szCs w:val="22"/>
        </w:rPr>
        <w:t xml:space="preserve"> </w:t>
      </w:r>
      <w:r w:rsidR="00B63A75" w:rsidRPr="00733813">
        <w:rPr>
          <w:b/>
          <w:color w:val="auto"/>
          <w:sz w:val="22"/>
          <w:szCs w:val="22"/>
        </w:rPr>
        <w:t>to be eligible to show</w:t>
      </w:r>
      <w:r w:rsidR="00A15CC9" w:rsidRPr="00733813">
        <w:rPr>
          <w:b/>
          <w:color w:val="auto"/>
          <w:sz w:val="22"/>
          <w:szCs w:val="22"/>
        </w:rPr>
        <w:t xml:space="preserve"> in </w:t>
      </w:r>
      <w:r w:rsidR="008E777B">
        <w:rPr>
          <w:b/>
          <w:color w:val="auto"/>
          <w:sz w:val="22"/>
          <w:szCs w:val="22"/>
        </w:rPr>
        <w:t xml:space="preserve">the </w:t>
      </w:r>
      <w:r w:rsidR="00A15CC9" w:rsidRPr="00733813">
        <w:rPr>
          <w:b/>
          <w:color w:val="auto"/>
          <w:sz w:val="22"/>
          <w:szCs w:val="22"/>
        </w:rPr>
        <w:t>Futurity classes</w:t>
      </w:r>
      <w:r w:rsidR="008E777B">
        <w:rPr>
          <w:b/>
          <w:color w:val="auto"/>
          <w:sz w:val="22"/>
          <w:szCs w:val="22"/>
        </w:rPr>
        <w:t xml:space="preserve">  at the September North Carolina State Championship Charity Horse Show in September</w:t>
      </w:r>
      <w:r w:rsidR="00B63A75" w:rsidRPr="00733813">
        <w:rPr>
          <w:b/>
          <w:color w:val="auto"/>
          <w:sz w:val="22"/>
          <w:szCs w:val="22"/>
        </w:rPr>
        <w:t>.</w:t>
      </w:r>
      <w:r w:rsidR="00036A42" w:rsidRPr="00733813">
        <w:rPr>
          <w:b/>
          <w:color w:val="auto"/>
          <w:sz w:val="22"/>
          <w:szCs w:val="22"/>
        </w:rPr>
        <w:t xml:space="preserve">  Affidavits will not be accepted </w:t>
      </w:r>
      <w:r w:rsidR="00036A42" w:rsidRPr="00733813">
        <w:rPr>
          <w:color w:val="auto"/>
          <w:sz w:val="22"/>
          <w:szCs w:val="22"/>
        </w:rPr>
        <w:t>for Futurity Classes</w:t>
      </w:r>
      <w:r w:rsidR="00036A42" w:rsidRPr="00733813">
        <w:rPr>
          <w:b/>
          <w:color w:val="auto"/>
          <w:sz w:val="22"/>
          <w:szCs w:val="22"/>
        </w:rPr>
        <w:t>.</w:t>
      </w:r>
      <w:r w:rsidR="00362511" w:rsidRPr="00733813">
        <w:rPr>
          <w:b/>
          <w:color w:val="auto"/>
          <w:sz w:val="22"/>
          <w:szCs w:val="22"/>
        </w:rPr>
        <w:t xml:space="preserve">  Permanent papers must be issued by March 31</w:t>
      </w:r>
      <w:r w:rsidR="00362511" w:rsidRPr="00733813">
        <w:rPr>
          <w:b/>
          <w:color w:val="auto"/>
          <w:sz w:val="22"/>
          <w:szCs w:val="22"/>
          <w:vertAlign w:val="superscript"/>
        </w:rPr>
        <w:t>st</w:t>
      </w:r>
      <w:r w:rsidR="00362511" w:rsidRPr="00733813">
        <w:rPr>
          <w:b/>
          <w:color w:val="auto"/>
          <w:sz w:val="22"/>
          <w:szCs w:val="22"/>
        </w:rPr>
        <w:t xml:space="preserve"> of the yearling year </w:t>
      </w:r>
      <w:r w:rsidR="00362511" w:rsidRPr="00733813">
        <w:rPr>
          <w:color w:val="auto"/>
          <w:sz w:val="22"/>
          <w:szCs w:val="22"/>
        </w:rPr>
        <w:t>for continued eligibility and pay out of prize monies.</w:t>
      </w:r>
      <w:r w:rsidR="00036A42" w:rsidRPr="00733813">
        <w:rPr>
          <w:color w:val="auto"/>
          <w:sz w:val="22"/>
          <w:szCs w:val="22"/>
        </w:rPr>
        <w:t xml:space="preserve">  </w:t>
      </w:r>
    </w:p>
    <w:p w:rsidR="00D255FE" w:rsidRDefault="00E112AE" w:rsidP="00733813">
      <w:pPr>
        <w:spacing w:before="0" w:after="120"/>
        <w:rPr>
          <w:color w:val="auto"/>
          <w:sz w:val="22"/>
          <w:szCs w:val="22"/>
        </w:rPr>
      </w:pPr>
      <w:r w:rsidRPr="00733813">
        <w:rPr>
          <w:color w:val="auto"/>
          <w:sz w:val="22"/>
          <w:szCs w:val="22"/>
        </w:rPr>
        <w:t xml:space="preserve">Please feel free to contact me </w:t>
      </w:r>
      <w:r w:rsidR="005138E4" w:rsidRPr="00733813">
        <w:rPr>
          <w:color w:val="auto"/>
          <w:sz w:val="22"/>
          <w:szCs w:val="22"/>
        </w:rPr>
        <w:t>i</w:t>
      </w:r>
      <w:r w:rsidRPr="00733813">
        <w:rPr>
          <w:color w:val="auto"/>
          <w:sz w:val="22"/>
          <w:szCs w:val="22"/>
        </w:rPr>
        <w:t>f you have questions</w:t>
      </w:r>
      <w:r w:rsidR="007C3188">
        <w:rPr>
          <w:color w:val="auto"/>
          <w:sz w:val="22"/>
          <w:szCs w:val="22"/>
        </w:rPr>
        <w:t>,</w:t>
      </w:r>
      <w:r w:rsidRPr="00733813">
        <w:rPr>
          <w:color w:val="auto"/>
          <w:sz w:val="22"/>
          <w:szCs w:val="22"/>
        </w:rPr>
        <w:t xml:space="preserve"> or if I</w:t>
      </w:r>
      <w:r w:rsidR="00A15CC9" w:rsidRPr="00733813">
        <w:rPr>
          <w:color w:val="auto"/>
          <w:sz w:val="22"/>
          <w:szCs w:val="22"/>
        </w:rPr>
        <w:t xml:space="preserve"> can help you in any way</w:t>
      </w:r>
      <w:r w:rsidR="007C3188">
        <w:rPr>
          <w:color w:val="auto"/>
          <w:sz w:val="22"/>
          <w:szCs w:val="22"/>
        </w:rPr>
        <w:t>.</w:t>
      </w:r>
      <w:bookmarkStart w:id="0" w:name="_GoBack"/>
      <w:bookmarkEnd w:id="0"/>
      <w:r w:rsidR="005138E4" w:rsidRPr="00733813">
        <w:rPr>
          <w:color w:val="auto"/>
          <w:sz w:val="22"/>
          <w:szCs w:val="22"/>
        </w:rPr>
        <w:t xml:space="preserve"> </w:t>
      </w:r>
    </w:p>
    <w:p w:rsidR="00733813" w:rsidRDefault="00733813" w:rsidP="00733813">
      <w:pPr>
        <w:spacing w:before="0" w:after="120"/>
        <w:rPr>
          <w:color w:val="auto"/>
          <w:sz w:val="22"/>
          <w:szCs w:val="22"/>
        </w:rPr>
      </w:pPr>
    </w:p>
    <w:p w:rsidR="00733813" w:rsidRPr="00733813" w:rsidRDefault="00733813" w:rsidP="00733813">
      <w:pPr>
        <w:spacing w:before="0" w:after="120"/>
        <w:rPr>
          <w:color w:val="auto"/>
          <w:sz w:val="22"/>
          <w:szCs w:val="22"/>
        </w:rPr>
      </w:pPr>
    </w:p>
    <w:p w:rsidR="002A6F3D" w:rsidRPr="00733813" w:rsidRDefault="002A6F3D" w:rsidP="005138E4">
      <w:pPr>
        <w:rPr>
          <w:color w:val="auto"/>
          <w:sz w:val="22"/>
          <w:szCs w:val="22"/>
        </w:rPr>
      </w:pPr>
      <w:r w:rsidRPr="00733813">
        <w:rPr>
          <w:color w:val="auto"/>
          <w:sz w:val="22"/>
          <w:szCs w:val="22"/>
        </w:rPr>
        <w:t>Annette Greene, Secretary</w:t>
      </w:r>
    </w:p>
    <w:sectPr w:rsidR="002A6F3D" w:rsidRPr="00733813" w:rsidSect="00733813">
      <w:footerReference w:type="default" r:id="rId12"/>
      <w:pgSz w:w="12240" w:h="15840" w:code="1"/>
      <w:pgMar w:top="1440" w:right="432" w:bottom="576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04" w:rsidRDefault="004A0A04">
      <w:pPr>
        <w:spacing w:before="0" w:after="0" w:line="240" w:lineRule="auto"/>
      </w:pPr>
      <w:r>
        <w:separator/>
      </w:r>
    </w:p>
  </w:endnote>
  <w:endnote w:type="continuationSeparator" w:id="0">
    <w:p w:rsidR="004A0A04" w:rsidRDefault="004A0A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78" w:rsidRDefault="002A465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38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04" w:rsidRDefault="004A0A04">
      <w:pPr>
        <w:spacing w:before="0" w:after="0" w:line="240" w:lineRule="auto"/>
      </w:pPr>
      <w:r>
        <w:separator/>
      </w:r>
    </w:p>
  </w:footnote>
  <w:footnote w:type="continuationSeparator" w:id="0">
    <w:p w:rsidR="004A0A04" w:rsidRDefault="004A0A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9A9"/>
    <w:multiLevelType w:val="hybridMultilevel"/>
    <w:tmpl w:val="F2F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C"/>
    <w:rsid w:val="000000D7"/>
    <w:rsid w:val="00036A42"/>
    <w:rsid w:val="001943FB"/>
    <w:rsid w:val="00201D52"/>
    <w:rsid w:val="0023523B"/>
    <w:rsid w:val="002A4652"/>
    <w:rsid w:val="002A6F3D"/>
    <w:rsid w:val="00313ABC"/>
    <w:rsid w:val="0036020B"/>
    <w:rsid w:val="00362511"/>
    <w:rsid w:val="003C59D5"/>
    <w:rsid w:val="00435B77"/>
    <w:rsid w:val="00490826"/>
    <w:rsid w:val="004A0A04"/>
    <w:rsid w:val="005138E4"/>
    <w:rsid w:val="0056139E"/>
    <w:rsid w:val="00620996"/>
    <w:rsid w:val="00711278"/>
    <w:rsid w:val="00722FCB"/>
    <w:rsid w:val="00733813"/>
    <w:rsid w:val="00777509"/>
    <w:rsid w:val="007C3188"/>
    <w:rsid w:val="008B431C"/>
    <w:rsid w:val="008E777B"/>
    <w:rsid w:val="00904A0F"/>
    <w:rsid w:val="009854B9"/>
    <w:rsid w:val="009D5E54"/>
    <w:rsid w:val="00A15CC9"/>
    <w:rsid w:val="00A614F9"/>
    <w:rsid w:val="00B63A75"/>
    <w:rsid w:val="00BE0DDA"/>
    <w:rsid w:val="00C057F0"/>
    <w:rsid w:val="00D255FE"/>
    <w:rsid w:val="00DA56F3"/>
    <w:rsid w:val="00DD6EB3"/>
    <w:rsid w:val="00DF52E2"/>
    <w:rsid w:val="00E019A1"/>
    <w:rsid w:val="00E03DE0"/>
    <w:rsid w:val="00E112AE"/>
    <w:rsid w:val="00E208D0"/>
    <w:rsid w:val="00E6008D"/>
    <w:rsid w:val="00EE0C26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1943FB"/>
    <w:pPr>
      <w:spacing w:before="1200" w:after="360"/>
    </w:pPr>
    <w:rPr>
      <w:rFonts w:asciiTheme="majorHAnsi" w:eastAsiaTheme="majorEastAsia" w:hAnsiTheme="majorHAnsi" w:cstheme="majorBidi"/>
      <w:caps/>
      <w:color w:val="auto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1943FB"/>
    <w:rPr>
      <w:rFonts w:asciiTheme="majorHAnsi" w:eastAsiaTheme="majorEastAsia" w:hAnsiTheme="majorHAnsi" w:cstheme="majorBidi"/>
      <w:caps/>
      <w:color w:val="auto"/>
      <w:kern w:val="20"/>
      <w:sz w:val="24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365F91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A61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4F9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A1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1943FB"/>
    <w:pPr>
      <w:spacing w:before="1200" w:after="360"/>
    </w:pPr>
    <w:rPr>
      <w:rFonts w:asciiTheme="majorHAnsi" w:eastAsiaTheme="majorEastAsia" w:hAnsiTheme="majorHAnsi" w:cstheme="majorBidi"/>
      <w:caps/>
      <w:color w:val="auto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1943FB"/>
    <w:rPr>
      <w:rFonts w:asciiTheme="majorHAnsi" w:eastAsiaTheme="majorEastAsia" w:hAnsiTheme="majorHAnsi" w:cstheme="majorBidi"/>
      <w:caps/>
      <w:color w:val="auto"/>
      <w:kern w:val="20"/>
      <w:sz w:val="24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365F91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A61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4F9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A1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olinasfuturity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Owner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Greene, Secretary</dc:creator>
  <cp:lastModifiedBy>Guest</cp:lastModifiedBy>
  <cp:revision>2</cp:revision>
  <cp:lastPrinted>2017-05-06T10:32:00Z</cp:lastPrinted>
  <dcterms:created xsi:type="dcterms:W3CDTF">2018-05-15T15:26:00Z</dcterms:created>
  <dcterms:modified xsi:type="dcterms:W3CDTF">2018-05-15T15:26:00Z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